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FD" w:rsidRPr="009D3B09" w:rsidRDefault="00406192" w:rsidP="004712FD">
      <w:pPr>
        <w:framePr w:w="2839" w:h="2613" w:hRule="exact" w:hSpace="180" w:wrap="around" w:vAnchor="text" w:hAnchor="page" w:x="8595" w:y="386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33.8pt;margin-top:83.05pt;width:322.4pt;height:2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<v:textbox>
              <w:txbxContent>
                <w:p w:rsidR="004712FD" w:rsidRPr="009D3B09" w:rsidRDefault="004712FD" w:rsidP="00387AD0">
                  <w:pPr>
                    <w:rPr>
                      <w:rFonts w:ascii="Bookman Old Style" w:hAnsi="Bookman Old Style"/>
                      <w:sz w:val="36"/>
                    </w:rPr>
                  </w:pPr>
                  <w:r w:rsidRPr="009D3B09">
                    <w:rPr>
                      <w:rFonts w:ascii="Bookman Old Style" w:hAnsi="Bookman Old Style"/>
                      <w:sz w:val="36"/>
                    </w:rPr>
                    <w:t>АНАПА – поселок Джемете</w:t>
                  </w:r>
                </w:p>
              </w:txbxContent>
            </v:textbox>
            <w10:wrap type="square"/>
          </v:shape>
        </w:pict>
      </w:r>
      <w:r w:rsidR="004712FD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4712FD" w:rsidRDefault="004712FD" w:rsidP="004712FD">
      <w:pPr>
        <w:framePr w:w="2839" w:h="2613" w:hRule="exact" w:hSpace="180" w:wrap="around" w:vAnchor="text" w:hAnchor="page" w:x="8595" w:y="38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4712FD" w:rsidRPr="00453FA4" w:rsidRDefault="004712FD" w:rsidP="004712FD">
      <w:pPr>
        <w:framePr w:w="2839" w:h="2613" w:hRule="exact" w:hSpace="180" w:wrap="around" w:vAnchor="text" w:hAnchor="page" w:x="8595" w:y="38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4712FD" w:rsidRDefault="004712FD" w:rsidP="004712FD">
      <w:pPr>
        <w:framePr w:w="2839" w:h="2613" w:hRule="exact" w:hSpace="180" w:wrap="around" w:vAnchor="text" w:hAnchor="page" w:x="8595" w:y="38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4712FD" w:rsidRPr="00B624A6" w:rsidRDefault="004712FD" w:rsidP="004712FD">
      <w:pPr>
        <w:framePr w:w="2839" w:h="2613" w:hRule="exact" w:hSpace="180" w:wrap="around" w:vAnchor="text" w:hAnchor="page" w:x="8595" w:y="386"/>
        <w:spacing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t xml:space="preserve">        </w:t>
      </w:r>
      <w:hyperlink r:id="rId4" w:history="1"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:rsidR="00387AD0" w:rsidRPr="006622D8" w:rsidRDefault="00406192" w:rsidP="00387AD0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Надпись 1" o:spid="_x0000_s1029" type="#_x0000_t202" style="position:absolute;margin-left:387.05pt;margin-top:-16.65pt;width:189.8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e4dA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" filled="f" stroked="f">
            <o:lock v:ext="edit" shapetype="t"/>
            <v:textbox style="mso-fit-shape-to-text:t">
              <w:txbxContent>
                <w:p w:rsidR="004712FD" w:rsidRPr="001F6549" w:rsidRDefault="004712FD" w:rsidP="00387AD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Sitka Banner" w:hAnsi="Sitka Banner"/>
                      <w:sz w:val="40"/>
                    </w:rPr>
                  </w:pPr>
                  <w:r w:rsidRPr="001222E7">
                    <w:rPr>
                      <w:rFonts w:ascii="Sitka Banner" w:hAnsi="Sitka Banner"/>
                      <w:color w:val="808080"/>
                      <w:sz w:val="48"/>
                      <w:szCs w:val="36"/>
                    </w:rPr>
                    <w:t>Одиссея</w:t>
                  </w:r>
                  <w:r w:rsidRPr="001F6549">
                    <w:rPr>
                      <w:rFonts w:ascii="Sitka Banner" w:hAnsi="Sitka Banner"/>
                      <w:color w:val="808080"/>
                      <w:sz w:val="52"/>
                      <w:szCs w:val="36"/>
                    </w:rPr>
                    <w:t xml:space="preserve"> - Тур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Надпись 2" o:spid="_x0000_s1026" type="#_x0000_t202" style="position:absolute;margin-left:16.05pt;margin-top:-13pt;width:243.3pt;height:5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" stroked="f">
            <v:textbox>
              <w:txbxContent>
                <w:p w:rsidR="004712FD" w:rsidRPr="00664556" w:rsidRDefault="004712FD" w:rsidP="00387AD0">
                  <w:pPr>
                    <w:rPr>
                      <w:rFonts w:ascii="Bookman Old Style" w:hAnsi="Bookman Old Style"/>
                      <w:b/>
                      <w:sz w:val="36"/>
                      <w:szCs w:val="28"/>
                    </w:rPr>
                  </w:pPr>
                  <w:r w:rsidRPr="00664556">
                    <w:rPr>
                      <w:rFonts w:ascii="Bookman Old Style" w:hAnsi="Bookman Old Style"/>
                      <w:b/>
                      <w:sz w:val="36"/>
                      <w:szCs w:val="28"/>
                    </w:rPr>
                    <w:t>КРАСНОДАРСКИЙ КРАЙ 2026</w:t>
                  </w:r>
                </w:p>
              </w:txbxContent>
            </v:textbox>
            <w10:wrap anchorx="page"/>
          </v:shape>
        </w:pict>
      </w:r>
    </w:p>
    <w:p w:rsidR="00387AD0" w:rsidRDefault="00406192" w:rsidP="00387AD0">
      <w:pPr>
        <w:tabs>
          <w:tab w:val="left" w:pos="1256"/>
        </w:tabs>
      </w:pPr>
      <w:r>
        <w:rPr>
          <w:noProof/>
        </w:rPr>
        <w:pict>
          <v:shape id="Надпись 3" o:spid="_x0000_s1027" type="#_x0000_t202" style="position:absolute;margin-left:16.05pt;margin-top:21.05pt;width:5in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" stroked="f">
            <v:textbox>
              <w:txbxContent>
                <w:p w:rsidR="004712FD" w:rsidRPr="00240FE5" w:rsidRDefault="004712FD" w:rsidP="00387AD0">
                  <w:pPr>
                    <w:ind w:left="284" w:hanging="284"/>
                    <w:rPr>
                      <w:rFonts w:ascii="Bookman Old Style" w:hAnsi="Bookman Old Style"/>
                      <w:sz w:val="36"/>
                    </w:rPr>
                  </w:pPr>
                  <w:r>
                    <w:rPr>
                      <w:rFonts w:ascii="Bookman Old Style" w:hAnsi="Bookman Old Style"/>
                      <w:sz w:val="36"/>
                    </w:rPr>
                    <w:t>Витязево–Гостевой дом «</w:t>
                  </w:r>
                  <w:proofErr w:type="spellStart"/>
                  <w:r>
                    <w:rPr>
                      <w:rFonts w:ascii="Bookman Old Style" w:hAnsi="Bookman Old Style"/>
                      <w:sz w:val="36"/>
                    </w:rPr>
                    <w:t>Эфтихия</w:t>
                  </w:r>
                  <w:proofErr w:type="spellEnd"/>
                  <w:r>
                    <w:rPr>
                      <w:rFonts w:ascii="Bookman Old Style" w:hAnsi="Bookman Old Style"/>
                      <w:sz w:val="36"/>
                    </w:rPr>
                    <w:t>»</w:t>
                  </w:r>
                </w:p>
              </w:txbxContent>
            </v:textbox>
            <w10:wrap type="square" anchorx="page"/>
          </v:shape>
        </w:pict>
      </w:r>
      <w:r w:rsidR="00387AD0">
        <w:tab/>
      </w:r>
    </w:p>
    <w:p w:rsidR="00387AD0" w:rsidRDefault="00406192" w:rsidP="00387AD0">
      <w:pPr>
        <w:tabs>
          <w:tab w:val="left" w:pos="1507"/>
        </w:tabs>
      </w:pPr>
      <w:r>
        <w:rPr>
          <w:noProof/>
        </w:rPr>
        <w:pict>
          <v:shape id="_x0000_s1028" type="#_x0000_t202" style="position:absolute;margin-left:3.05pt;margin-top:22.55pt;width:192.5pt;height:26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" stroked="f">
            <v:textbox>
              <w:txbxContent>
                <w:p w:rsidR="004712FD" w:rsidRPr="009D3B09" w:rsidRDefault="004712FD" w:rsidP="00387AD0">
                  <w:pPr>
                    <w:ind w:left="284"/>
                    <w:rPr>
                      <w:rFonts w:ascii="Bookman Old Style" w:hAnsi="Bookman Old Style"/>
                      <w:sz w:val="28"/>
                      <w:u w:val="single"/>
                    </w:rPr>
                  </w:pPr>
                  <w:r>
                    <w:rPr>
                      <w:rFonts w:ascii="Bookman Old Style" w:hAnsi="Bookman Old Style"/>
                      <w:sz w:val="28"/>
                      <w:u w:val="single"/>
                    </w:rPr>
                    <w:t>Проезд ж/д</w:t>
                  </w:r>
                </w:p>
              </w:txbxContent>
            </v:textbox>
            <w10:wrap anchorx="page"/>
          </v:shape>
        </w:pict>
      </w:r>
      <w:r w:rsidR="00387AD0">
        <w:tab/>
      </w:r>
    </w:p>
    <w:p w:rsidR="00387AD0" w:rsidRPr="004A772B" w:rsidRDefault="00387AD0" w:rsidP="00387A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87AD0" w:rsidRPr="00D80756" w:rsidRDefault="00387AD0" w:rsidP="00387A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387AD0" w:rsidRPr="00D80756" w:rsidSect="004712F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6455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387AD0" w:rsidRPr="000D7E0D" w:rsidRDefault="00387AD0" w:rsidP="00387AD0">
      <w:pPr>
        <w:shd w:val="clear" w:color="auto" w:fill="FFFFFF"/>
        <w:spacing w:after="0" w:line="240" w:lineRule="auto"/>
        <w:ind w:left="-1134" w:right="567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Анапа </w:t>
      </w:r>
    </w:p>
    <w:p w:rsidR="00387AD0" w:rsidRPr="003C737E" w:rsidRDefault="00387AD0" w:rsidP="00387AD0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490 Б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(47 ч 16</w:t>
      </w: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387AD0" w:rsidRPr="003C737E" w:rsidRDefault="00387AD0" w:rsidP="00387AD0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:rsidR="00387AD0" w:rsidRPr="000D7E0D" w:rsidRDefault="00387AD0" w:rsidP="00387AD0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Анапу - 10:37</w:t>
      </w:r>
    </w:p>
    <w:p w:rsidR="00387AD0" w:rsidRPr="000D7E0D" w:rsidRDefault="00387AD0" w:rsidP="00387AD0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387AD0" w:rsidRDefault="00387AD0" w:rsidP="00387AD0">
      <w:pPr>
        <w:shd w:val="clear" w:color="auto" w:fill="FFFFFF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F74D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387AD0" w:rsidRPr="000D7E0D" w:rsidRDefault="00387AD0" w:rsidP="00387AD0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Поезд Анапа-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Минск </w:t>
      </w:r>
    </w:p>
    <w:p w:rsidR="00387AD0" w:rsidRPr="003C737E" w:rsidRDefault="00387AD0" w:rsidP="00387AD0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489 С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(43</w:t>
      </w: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ч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38</w:t>
      </w:r>
      <w:r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387AD0" w:rsidRPr="003C737E" w:rsidRDefault="00387AD0" w:rsidP="00387AD0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Анапы - 21:32</w:t>
      </w:r>
    </w:p>
    <w:p w:rsidR="00387AD0" w:rsidRPr="000D7E0D" w:rsidRDefault="00387AD0" w:rsidP="00387AD0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- 17:10</w:t>
      </w:r>
    </w:p>
    <w:p w:rsidR="00387AD0" w:rsidRPr="00B75B9F" w:rsidRDefault="00387AD0" w:rsidP="00387AD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387AD0" w:rsidRPr="00B75B9F" w:rsidSect="004712FD">
          <w:type w:val="continuous"/>
          <w:pgSz w:w="11906" w:h="16838"/>
          <w:pgMar w:top="851" w:right="850" w:bottom="1134" w:left="1701" w:header="708" w:footer="708" w:gutter="0"/>
          <w:cols w:num="2" w:space="283"/>
          <w:docGrid w:linePitch="360"/>
        </w:sectPr>
      </w:pPr>
    </w:p>
    <w:p w:rsidR="00387AD0" w:rsidRDefault="00387AD0" w:rsidP="00387AD0">
      <w:pPr>
        <w:pStyle w:val="a5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387AD0" w:rsidRDefault="00387AD0" w:rsidP="00387AD0">
      <w:pPr>
        <w:pStyle w:val="a5"/>
        <w:ind w:left="-709"/>
        <w:rPr>
          <w:rFonts w:ascii="Times New Roman" w:hAnsi="Times New Roman" w:cs="Times New Roman"/>
          <w:color w:val="222222"/>
          <w:shd w:val="clear" w:color="auto" w:fill="FFFFFF"/>
        </w:rPr>
      </w:pPr>
      <w:r w:rsidRPr="009910DC">
        <w:rPr>
          <w:rFonts w:ascii="Times New Roman" w:hAnsi="Times New Roman" w:cs="Times New Roman"/>
          <w:color w:val="222222"/>
          <w:shd w:val="clear" w:color="auto" w:fill="FFFFFF"/>
        </w:rPr>
        <w:t xml:space="preserve">В рекламных целях </w:t>
      </w:r>
      <w:proofErr w:type="spellStart"/>
      <w:r w:rsidRPr="009910DC">
        <w:rPr>
          <w:rFonts w:ascii="Times New Roman" w:hAnsi="Times New Roman" w:cs="Times New Roman"/>
          <w:color w:val="222222"/>
          <w:shd w:val="clear" w:color="auto" w:fill="FFFFFF"/>
        </w:rPr>
        <w:t>стоимостьуказана</w:t>
      </w:r>
      <w:proofErr w:type="spellEnd"/>
      <w:r w:rsidRPr="009910DC">
        <w:rPr>
          <w:rFonts w:ascii="Times New Roman" w:hAnsi="Times New Roman" w:cs="Times New Roman"/>
          <w:color w:val="222222"/>
          <w:shd w:val="clear" w:color="auto" w:fill="FFFFFF"/>
        </w:rPr>
        <w:t xml:space="preserve"> в долларах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СШАна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одного человека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за проживание 10 ночей + проезд поездом +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туруслуга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+ трансфер по городу.</w:t>
      </w:r>
    </w:p>
    <w:p w:rsidR="00387AD0" w:rsidRPr="009910DC" w:rsidRDefault="00387AD0" w:rsidP="00387AD0">
      <w:pPr>
        <w:pStyle w:val="a5"/>
        <w:rPr>
          <w:rFonts w:ascii="Times New Roman" w:hAnsi="Times New Roman" w:cs="Times New Roman"/>
          <w:b/>
        </w:rPr>
      </w:pPr>
    </w:p>
    <w:tbl>
      <w:tblPr>
        <w:tblpPr w:leftFromText="45" w:rightFromText="45" w:vertAnchor="text" w:tblpX="-723"/>
        <w:tblW w:w="54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652"/>
        <w:gridCol w:w="1366"/>
        <w:gridCol w:w="1598"/>
        <w:gridCol w:w="1598"/>
        <w:gridCol w:w="1598"/>
        <w:gridCol w:w="1631"/>
      </w:tblGrid>
      <w:tr w:rsidR="00387AD0" w:rsidRPr="002D21E8" w:rsidTr="004712FD">
        <w:trPr>
          <w:trHeight w:val="1418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Выезд из Минска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Отдых10 ночей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Прибытие Минск</w:t>
            </w:r>
          </w:p>
        </w:tc>
        <w:tc>
          <w:tcPr>
            <w:tcW w:w="1593" w:type="dxa"/>
            <w:hideMark/>
          </w:tcPr>
          <w:p w:rsidR="00387AD0" w:rsidRPr="002D21E8" w:rsidRDefault="00387AD0" w:rsidP="004712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Место в </w:t>
            </w: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2-УХМЕСТН </w:t>
            </w:r>
          </w:p>
        </w:tc>
        <w:tc>
          <w:tcPr>
            <w:tcW w:w="1593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Место в </w:t>
            </w: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3-ЕХ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МЕСТН</w:t>
            </w:r>
          </w:p>
        </w:tc>
        <w:tc>
          <w:tcPr>
            <w:tcW w:w="1593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Место в 4-ЕХ МЕСТН</w:t>
            </w:r>
          </w:p>
        </w:tc>
        <w:tc>
          <w:tcPr>
            <w:tcW w:w="162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Место в </w:t>
            </w: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2-х комнат</w:t>
            </w:r>
            <w:r w:rsidRPr="002D21E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br/>
            </w:r>
            <w:r w:rsidR="004712FD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.06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08.06-18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.06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.06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.06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18.06-28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.06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30.06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387AD0" w:rsidRPr="002D21E8" w:rsidTr="004712FD">
        <w:trPr>
          <w:trHeight w:val="615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.06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28.06-08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08.07-18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18.07-28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30.07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626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.07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28.07-07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09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626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387AD0" w:rsidRPr="002D21E8" w:rsidTr="004712FD">
        <w:trPr>
          <w:trHeight w:val="615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05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07.08-17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93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626" w:type="dxa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17.08-27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.08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27.08-06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.09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</w:t>
            </w: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.09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87AD0" w:rsidRPr="002D21E8" w:rsidTr="004712FD">
        <w:trPr>
          <w:trHeight w:val="652"/>
          <w:tblCellSpacing w:w="0" w:type="dxa"/>
        </w:trPr>
        <w:tc>
          <w:tcPr>
            <w:tcW w:w="1336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06.09</w:t>
            </w:r>
          </w:p>
        </w:tc>
        <w:tc>
          <w:tcPr>
            <w:tcW w:w="1647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08.09-18.09</w:t>
            </w:r>
          </w:p>
        </w:tc>
        <w:tc>
          <w:tcPr>
            <w:tcW w:w="1362" w:type="dxa"/>
            <w:hideMark/>
          </w:tcPr>
          <w:p w:rsidR="00387AD0" w:rsidRPr="002D21E8" w:rsidRDefault="00387AD0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1E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20.09</w:t>
            </w:r>
          </w:p>
        </w:tc>
        <w:tc>
          <w:tcPr>
            <w:tcW w:w="1593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593" w:type="dxa"/>
            <w:vAlign w:val="bottom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626" w:type="dxa"/>
            <w:vAlign w:val="center"/>
          </w:tcPr>
          <w:p w:rsidR="00387AD0" w:rsidRPr="008E7139" w:rsidRDefault="004712FD" w:rsidP="004712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</w:tr>
    </w:tbl>
    <w:p w:rsidR="00387AD0" w:rsidRDefault="00387AD0" w:rsidP="00387A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</w:p>
    <w:p w:rsidR="00387AD0" w:rsidRPr="001A64AD" w:rsidRDefault="004712FD" w:rsidP="00387A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712FD">
        <w:rPr>
          <w:rFonts w:ascii="Times New Roman" w:hAnsi="Times New Roman" w:cs="Times New Roman"/>
          <w:b/>
          <w:sz w:val="24"/>
          <w:szCs w:val="28"/>
          <w:u w:val="single"/>
        </w:rPr>
        <w:t>Дети до 4.99 лет без места в поезде и номере оплата 55$ (уточнять у специалистов!)</w:t>
      </w:r>
    </w:p>
    <w:p w:rsidR="004712FD" w:rsidRDefault="004712FD" w:rsidP="004712FD">
      <w:pPr>
        <w:shd w:val="clear" w:color="auto" w:fill="FFFFFF"/>
        <w:spacing w:after="0" w:line="240" w:lineRule="auto"/>
        <w:ind w:hanging="284"/>
        <w:jc w:val="center"/>
        <w:textAlignment w:val="baseline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712FD">
        <w:rPr>
          <w:rFonts w:ascii="Times New Roman" w:hAnsi="Times New Roman" w:cs="Times New Roman"/>
          <w:b/>
          <w:sz w:val="24"/>
          <w:szCs w:val="28"/>
          <w:u w:val="single"/>
        </w:rPr>
        <w:t xml:space="preserve">Дети до 9.99 лет – основное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место скидка 90$</w:t>
      </w:r>
    </w:p>
    <w:p w:rsidR="004712FD" w:rsidRPr="004712FD" w:rsidRDefault="004712FD" w:rsidP="004712FD">
      <w:pPr>
        <w:shd w:val="clear" w:color="auto" w:fill="FFFFFF"/>
        <w:spacing w:after="0" w:line="240" w:lineRule="auto"/>
        <w:ind w:hanging="284"/>
        <w:jc w:val="center"/>
        <w:textAlignment w:val="baseline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387AD0" w:rsidRPr="007935EC" w:rsidRDefault="00387AD0" w:rsidP="00387AD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>В стоимость</w:t>
      </w:r>
      <w:r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 xml:space="preserve"> все включено:</w:t>
      </w:r>
    </w:p>
    <w:p w:rsidR="00387AD0" w:rsidRDefault="00387AD0" w:rsidP="00387AD0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817F54">
        <w:rPr>
          <w:rFonts w:ascii="Times New Roman" w:eastAsia="Times New Roman" w:hAnsi="Times New Roman" w:cs="Times New Roman"/>
          <w:bCs/>
          <w:color w:val="111111"/>
          <w:szCs w:val="27"/>
        </w:rPr>
        <w:t>- Проживание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10</w:t>
      </w:r>
      <w:r w:rsidRPr="00444A5B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выбранной категории;</w:t>
      </w:r>
    </w:p>
    <w:p w:rsidR="00387AD0" w:rsidRDefault="00387AD0" w:rsidP="00387AD0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Cs w:val="27"/>
        </w:rPr>
        <w:t>Туру</w:t>
      </w:r>
      <w:r w:rsidRPr="00817F54">
        <w:rPr>
          <w:rFonts w:ascii="Times New Roman" w:eastAsia="Times New Roman" w:hAnsi="Times New Roman" w:cs="Times New Roman"/>
          <w:bCs/>
          <w:color w:val="111111"/>
          <w:szCs w:val="27"/>
        </w:rPr>
        <w:t>слуги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 по бронированию и организации тура;</w:t>
      </w:r>
    </w:p>
    <w:p w:rsidR="00387AD0" w:rsidRDefault="00387AD0" w:rsidP="00387AD0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Проезд поездом;</w:t>
      </w:r>
    </w:p>
    <w:p w:rsidR="00387AD0" w:rsidRDefault="00387AD0" w:rsidP="00387AD0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lastRenderedPageBreak/>
        <w:t xml:space="preserve">- Трансфер вокзал-отель (по городу); </w:t>
      </w:r>
    </w:p>
    <w:p w:rsidR="00387AD0" w:rsidRDefault="00387AD0" w:rsidP="00387AD0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У</w:t>
      </w:r>
      <w:r w:rsidRPr="00B427EE"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слуги в отеле (смотреть 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описание).</w:t>
      </w:r>
    </w:p>
    <w:p w:rsidR="00387AD0" w:rsidRDefault="00387AD0" w:rsidP="00387AD0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</w:rPr>
      </w:pPr>
    </w:p>
    <w:p w:rsidR="00387AD0" w:rsidRPr="00AC6F59" w:rsidRDefault="00387AD0" w:rsidP="00387AD0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</w:rPr>
        <w:t>Дополнительно оплачивается:</w:t>
      </w:r>
    </w:p>
    <w:p w:rsidR="00387AD0" w:rsidRPr="007935EC" w:rsidRDefault="00387AD0" w:rsidP="00387AD0">
      <w:pPr>
        <w:spacing w:after="0" w:line="240" w:lineRule="auto"/>
        <w:ind w:left="-283" w:hanging="284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вка (обязательно/самостоятельно);</w:t>
      </w:r>
    </w:p>
    <w:p w:rsidR="004712FD" w:rsidRDefault="00387AD0" w:rsidP="00020243">
      <w:pPr>
        <w:spacing w:after="0" w:line="240" w:lineRule="auto"/>
        <w:ind w:left="-283" w:hanging="284"/>
        <w:rPr>
          <w:rFonts w:ascii="Times New Roman" w:eastAsia="Times New Roman" w:hAnsi="Times New Roman" w:cs="Times New Roman"/>
          <w:bCs/>
          <w:color w:val="111111"/>
          <w:szCs w:val="27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</w:rPr>
        <w:t>- Курортный сбор старш</w:t>
      </w:r>
      <w:r>
        <w:rPr>
          <w:rFonts w:ascii="Times New Roman" w:eastAsia="Times New Roman" w:hAnsi="Times New Roman" w:cs="Times New Roman"/>
          <w:bCs/>
          <w:color w:val="111111"/>
          <w:szCs w:val="27"/>
        </w:rPr>
        <w:t>е 18 лет (по требованию в отеле)</w:t>
      </w:r>
      <w:r w:rsidR="00020243">
        <w:rPr>
          <w:rFonts w:ascii="Times New Roman" w:eastAsia="Times New Roman" w:hAnsi="Times New Roman" w:cs="Times New Roman"/>
          <w:bCs/>
          <w:color w:val="111111"/>
          <w:szCs w:val="27"/>
        </w:rPr>
        <w:t>;</w:t>
      </w:r>
    </w:p>
    <w:p w:rsidR="004712FD" w:rsidRDefault="004712FD" w:rsidP="00020243">
      <w:pPr>
        <w:spacing w:after="0" w:line="240" w:lineRule="auto"/>
        <w:ind w:hanging="567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>- О</w:t>
      </w:r>
      <w:r w:rsidR="001A64AD">
        <w:rPr>
          <w:rFonts w:ascii="Times New Roman" w:eastAsia="Times New Roman" w:hAnsi="Times New Roman" w:cs="Times New Roman"/>
          <w:bCs/>
          <w:color w:val="111111"/>
          <w:szCs w:val="27"/>
        </w:rPr>
        <w:t>плата за питание ( по желанию):</w:t>
      </w:r>
    </w:p>
    <w:p w:rsidR="004712FD" w:rsidRDefault="004712FD" w:rsidP="00020243">
      <w:pPr>
        <w:spacing w:after="0" w:line="240" w:lineRule="auto"/>
        <w:ind w:hanging="567"/>
        <w:rPr>
          <w:rFonts w:ascii="Times New Roman" w:eastAsia="Times New Roman" w:hAnsi="Times New Roman" w:cs="Times New Roman"/>
          <w:bCs/>
          <w:color w:val="111111"/>
          <w:szCs w:val="27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 xml:space="preserve">- 3-ех разовое питание по меню 1500 рос. руб. / 1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Cs w:val="27"/>
        </w:rPr>
        <w:t>чел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Cs w:val="27"/>
        </w:rPr>
        <w:t>;</w:t>
      </w:r>
    </w:p>
    <w:p w:rsidR="004712FD" w:rsidRPr="00532FFD" w:rsidRDefault="004712FD" w:rsidP="00020243">
      <w:pPr>
        <w:spacing w:after="0" w:line="240" w:lineRule="auto"/>
        <w:ind w:hanging="567"/>
        <w:rPr>
          <w:rFonts w:ascii="Times New Roman" w:eastAsia="Times New Roman" w:hAnsi="Times New Roman" w:cs="Times New Roman"/>
          <w:bCs/>
          <w:color w:val="111111"/>
          <w:szCs w:val="27"/>
        </w:rPr>
        <w:sectPr w:rsidR="004712FD" w:rsidRPr="00532FFD" w:rsidSect="004712FD">
          <w:type w:val="continuous"/>
          <w:pgSz w:w="11906" w:h="16838"/>
          <w:pgMar w:top="1134" w:right="707" w:bottom="1134" w:left="1276" w:header="708" w:footer="708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Cs/>
          <w:color w:val="111111"/>
          <w:szCs w:val="27"/>
        </w:rPr>
        <w:t>- Завтрак + обед по меню 900 рос. руб. / 1 чел.</w:t>
      </w:r>
    </w:p>
    <w:p w:rsidR="00387AD0" w:rsidRDefault="00387AD0" w:rsidP="00387AD0">
      <w:pPr>
        <w:spacing w:before="24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sz w:val="24"/>
          <w:szCs w:val="24"/>
        </w:rPr>
        <w:t xml:space="preserve">1. При заключении договора Заказчик оплачивает в кассу или на расчетный счет Исполнителя предоплату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менее 30 % от совокупной стоимости туристических услуг </w:t>
      </w:r>
      <w:r w:rsidRPr="00DB527C">
        <w:rPr>
          <w:rFonts w:ascii="Times New Roman" w:eastAsia="Times New Roman" w:hAnsi="Times New Roman" w:cs="Times New Roman"/>
          <w:sz w:val="24"/>
          <w:szCs w:val="24"/>
        </w:rPr>
        <w:t xml:space="preserve">по курсу Нац. Банка РБ +3%. </w:t>
      </w:r>
    </w:p>
    <w:p w:rsidR="00387AD0" w:rsidRDefault="00387AD0" w:rsidP="00387AD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уточняйте при заключении договора).</w:t>
      </w:r>
    </w:p>
    <w:p w:rsidR="00387AD0" w:rsidRPr="00CF026D" w:rsidRDefault="00387AD0" w:rsidP="00387AD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AD0" w:rsidRPr="004F7E4C" w:rsidRDefault="00387AD0" w:rsidP="00387AD0">
      <w:pPr>
        <w:spacing w:after="0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</w:rPr>
        <w:t>, (за вычетом оплаченных 30% и оплаты за проживание)</w:t>
      </w:r>
      <w:r w:rsidR="0040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оплачивает </w:t>
      </w:r>
      <w:r w:rsidRPr="004F7E4C">
        <w:rPr>
          <w:rFonts w:ascii="Times New Roman" w:eastAsia="Times New Roman" w:hAnsi="Times New Roman" w:cs="Times New Roman"/>
          <w:sz w:val="24"/>
          <w:szCs w:val="24"/>
        </w:rPr>
        <w:t>в кассу или на расчетный счет Исполнителя не позднее 20 рабоч</w:t>
      </w:r>
      <w:r>
        <w:rPr>
          <w:rFonts w:ascii="Times New Roman" w:eastAsia="Times New Roman" w:hAnsi="Times New Roman" w:cs="Times New Roman"/>
          <w:sz w:val="24"/>
          <w:szCs w:val="24"/>
        </w:rPr>
        <w:t>их дней до даты начала тура по курсу Нац. Банка РБ +3%</w:t>
      </w:r>
      <w:r w:rsidRPr="004F7E4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(конкретная сумма прописывается при заключении договора).</w:t>
      </w: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tabs>
          <w:tab w:val="left" w:pos="-709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87AD0" w:rsidRDefault="00387AD0" w:rsidP="00387A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387AD0" w:rsidRPr="005C243E" w:rsidRDefault="00387AD0" w:rsidP="00387AD0">
      <w:pPr>
        <w:tabs>
          <w:tab w:val="left" w:pos="-426"/>
        </w:tabs>
        <w:ind w:left="-426"/>
      </w:pPr>
    </w:p>
    <w:p w:rsidR="00387AD0" w:rsidRPr="005C243E" w:rsidRDefault="00387AD0" w:rsidP="00387AD0">
      <w:pPr>
        <w:tabs>
          <w:tab w:val="left" w:pos="2327"/>
        </w:tabs>
        <w:ind w:left="-1701" w:firstLine="1701"/>
      </w:pPr>
    </w:p>
    <w:p w:rsidR="004712FD" w:rsidRDefault="004712FD"/>
    <w:sectPr w:rsidR="004712FD" w:rsidSect="004712FD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7AD0"/>
    <w:rsid w:val="00020243"/>
    <w:rsid w:val="001A64AD"/>
    <w:rsid w:val="00387AD0"/>
    <w:rsid w:val="00406192"/>
    <w:rsid w:val="0047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DD98D6C"/>
  <w15:docId w15:val="{B9A6D636-A9B9-441A-B9E4-A2B4253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7AD0"/>
    <w:rPr>
      <w:color w:val="0000FF" w:themeColor="hyperlink"/>
      <w:u w:val="single"/>
    </w:rPr>
  </w:style>
  <w:style w:type="paragraph" w:styleId="a5">
    <w:name w:val="No Spacing"/>
    <w:uiPriority w:val="1"/>
    <w:qFormat/>
    <w:rsid w:val="00387AD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5</cp:revision>
  <dcterms:created xsi:type="dcterms:W3CDTF">2026-05-25T10:48:00Z</dcterms:created>
  <dcterms:modified xsi:type="dcterms:W3CDTF">2026-05-25T15:32:00Z</dcterms:modified>
</cp:coreProperties>
</file>